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B8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附件2：</w:t>
      </w:r>
    </w:p>
    <w:p w14:paraId="742B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6"/>
          <w:szCs w:val="36"/>
          <w:lang w:val="en-US" w:eastAsia="zh-CN"/>
        </w:rPr>
        <w:t xml:space="preserve"> 2025第三届中国智能电动汽车科技与供应链展览会</w:t>
      </w:r>
    </w:p>
    <w:p w14:paraId="11932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6"/>
          <w:szCs w:val="36"/>
          <w:lang w:val="en-US" w:eastAsia="zh-CN"/>
        </w:rPr>
        <w:t>总体概况</w:t>
      </w:r>
    </w:p>
    <w:p w14:paraId="4F662AB7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E445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一、举办背景</w:t>
      </w:r>
    </w:p>
    <w:p w14:paraId="3AC64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 xml:space="preserve">当汽车从单纯交通工具向智能终端甚至情感伙伴进化，代表着“新汽车”时代的加速到来。“颠覆”、“融合”、“跨界”、“竞合”成为全球汽车“新生态”的关键词。在“新技术”的跃迁下，商业模式和产业生态呈现百年未有之大变革，带来全新挑战与机遇。 </w:t>
      </w:r>
    </w:p>
    <w:p w14:paraId="7E3E6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2024年，中国汽车产销量均超3100万辆，连续16年稳居全球第一。新能源汽车产销分别完成1286.8万辆和1286.6万辆。</w:t>
      </w:r>
    </w:p>
    <w:p w14:paraId="5FA8E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中国汽车产业表现出强大的发展韧性和活力，成为拉动经济增长的重要引擎。</w:t>
      </w:r>
    </w:p>
    <w:p w14:paraId="6B58C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重庆是中国主要汽车生产基地之一，产业体系完备，应用场景丰富，正加快构建世界级智能网联新能源汽车产业集群。在“成渝地区双城经济圈”国家战略的赋能下，川渝两地汽车产业不断深化合作、加强产业协同，携手推动汽车产业高质量发展。</w:t>
      </w:r>
    </w:p>
    <w:p w14:paraId="6A810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在此背景下，延续历史传承，深化创新互动，打造一个世界级的生态合作平台，邀请全球嘉宾赴渝参展参会，探寻前瞻趋势、解读产业新政、共话生态合作，共建智能电动汽车产业新生态，正是举办此次活动的主要目的。</w:t>
      </w:r>
    </w:p>
    <w:p w14:paraId="65A916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活动简介</w:t>
      </w:r>
    </w:p>
    <w:p w14:paraId="4A52E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（一）展览简介</w:t>
      </w:r>
    </w:p>
    <w:p w14:paraId="672D5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“中国智能电动汽车科技与供应链展览会”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是国内首个车企深度参与，由展览、会议、供采对接、技术发布等组成的创新型生态综合体。展会紧扣全球智电趋势，纵向深度呈现智电汽车从设计、材料、关键零部件、数字智造到整车集成和应用的完整生态链。横向推动产业链、价值链、创新链各方务实合作，达成贸易对接。以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展示、发布、交流、采购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大功能为核心，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打造面向智电汽车时代的新材料、新技术、新产品、新装备、新供应链及前瞻科技产品一站式生态平台。</w:t>
      </w:r>
    </w:p>
    <w:p w14:paraId="65958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（二）供应链大会简介</w:t>
      </w:r>
    </w:p>
    <w:p w14:paraId="0A6E7E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“2025第二届成渝地区（重庆）汽车供应链大会”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是在重庆市经济信息委、四川省经信厅、成都市经信局的指导支持下，由重庆汽车工程学会、成都市汽车行业协会牵头，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联合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家车企共同举办。活动每年在重庆、成都分别举办一次。活动聚焦21家车企最新车型规划和采购需求，邀请采购负责人莅会。定向邀请供应链企业参会深度对接。</w:t>
      </w:r>
    </w:p>
    <w:p w14:paraId="43F660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活动目的：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搭建供需对接平台，推动整零双向协同；帮助现有供应链企业挖潜增效，强优补缺，全面优化提升配套能力；发掘储备潜在供应商，扩大车企生态链合作伙伴圈；协同建立合作共生的新型伙伴式供应链关系。进一步构建成渝地区安全、韧性、绿色汽车供应链新生态，推动成渝地区汽车产业高质量发展。</w:t>
      </w:r>
    </w:p>
    <w:p w14:paraId="727A0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（三）年会简介</w:t>
      </w:r>
    </w:p>
    <w:p w14:paraId="209CA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“重庆汽车行业年会”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由重庆汽车工程学会始创于1988年，承载着“繁荣学术交流、推动产业发展”的历史使命，迄今已走过35年的峥嵘岁月。大会是重庆汽车产业发展的完整见证者、深度参与者、重要推动者。大会云集千余名政府领导、产业精英、院士专家，以“学术引领，注重实效”为办会宗旨，聚焦政策解读、战略研讨、产业合作、项目对接等务实会议内容。大会规格高、规模大、影响广，已经发展成为中国汽车行业知名品牌大会之一。</w:t>
      </w:r>
    </w:p>
    <w:p w14:paraId="435E97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时间地点</w:t>
      </w:r>
    </w:p>
    <w:p w14:paraId="7AA14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时间：2025年3月2</w:t>
      </w:r>
      <w:r>
        <w:rPr>
          <w:rFonts w:hint="eastAsia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-29日</w:t>
      </w:r>
    </w:p>
    <w:p w14:paraId="74A4E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地点：重庆国际博览中心/重庆悦来国际会议中心</w:t>
      </w:r>
    </w:p>
    <w:p w14:paraId="2D2339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活动主题</w:t>
      </w:r>
    </w:p>
    <w:p w14:paraId="5F851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 xml:space="preserve"> 共筑新质生产力，共建产业新生态</w:t>
      </w:r>
    </w:p>
    <w:p w14:paraId="67EB17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活动规模</w:t>
      </w:r>
    </w:p>
    <w:p w14:paraId="2C898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会议规模：包含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场开幕式及全体大会，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场供应链大会，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场整零对接活动，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场颁奖盛典暨交流晚宴，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场年度行业评选，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场青少年汽车科技节，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场汽车科研项目（基金课题）发布会，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3场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细分主题论坛，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2场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技术参观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200+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领导嘉宾，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1500+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注册参会代表。</w:t>
      </w:r>
    </w:p>
    <w:p w14:paraId="3C8BE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展览规模：预计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10000㎡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展示面积，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300+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全球展商，</w:t>
      </w:r>
      <w:r>
        <w:rPr>
          <w:rFonts w:hint="default" w:ascii="Times New Roman" w:hAnsi="Times New Roman" w:eastAsia="方正仿宋_GBK" w:cs="Times New Roman"/>
          <w:b/>
          <w:bCs/>
          <w:i/>
          <w:iCs/>
          <w:color w:val="000000"/>
          <w:sz w:val="32"/>
          <w:szCs w:val="32"/>
          <w:lang w:val="en-US" w:eastAsia="zh-CN"/>
        </w:rPr>
        <w:t>20000+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人次专业观众。</w:t>
      </w:r>
    </w:p>
    <w:p w14:paraId="57D6A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六、组织机构</w:t>
      </w:r>
    </w:p>
    <w:p w14:paraId="02C9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支持单位：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中国汽车工程学会、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重庆市经济和信息化委员会、四川省经济和信息化厅、成都市经济和信息化局、重庆市科学技术协会、重庆市工商业联合会</w:t>
      </w:r>
    </w:p>
    <w:p w14:paraId="68AC7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主办单位：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重庆汽车工程学会、重庆市汽车产业商会、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成都市汽车行业协会</w:t>
      </w:r>
      <w:r>
        <w:rPr>
          <w:rFonts w:hint="eastAsia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、四川省汽车工程学会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智能汽车安全技术全国重点实验室、重庆长安汽车股份有限公司、赛力斯集团股份有限公司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、长安福特汽车有限公司、庆铃汽车股份有限公司、重庆睿蓝汽车科技有限公司</w:t>
      </w:r>
    </w:p>
    <w:p w14:paraId="3CCB0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特邀协办：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中国长安汽车集团有限公司、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中国汽车工程研究院股份有限公司、招商局检测车辆技术研究院有限公司、西部科学城智能网联汽车创新中心（重庆）有限公司、中国移动通信集团有限公司重庆分公司、中国电信股份有限公司重庆分公司、中国联通（重庆）5G融合创新中心、中汽创智科技有限公司、上海电驱动股份有限公司</w:t>
      </w:r>
    </w:p>
    <w:p w14:paraId="3255D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联合支持：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吉利汽车股份有限公司、长城汽车股份有限公司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重庆分公司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、一汽-大众汽车有限公司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成都分公司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、一汽丰田汽车（成都）有限公司、神龙汽车有限公司、上汽通用五菱汽车股份有限公司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重庆分公司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、重庆长安跨越车辆有限公司、成都客车股份有限公司、成都广通汽车有限公司、宜宾凯翼汽车有限公司、中国重汽集团成都王牌商用车有限公司、 中植一客成都汽车有限公司、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重庆自主品牌汽车协同创新中心、重庆市轻量化材料产业联盟、四川省汽车工程学会、陕西省汽车工程学会、重庆大学、西南大学、重庆理工大学、重庆交通大学、重庆邮电大学等</w:t>
      </w:r>
    </w:p>
    <w:p w14:paraId="453DC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会务执行：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重庆世纪博悦文化创意有限公司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 xml:space="preserve">              </w:t>
      </w:r>
    </w:p>
    <w:p w14:paraId="45838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七、主要内容</w:t>
      </w:r>
    </w:p>
    <w:p w14:paraId="43E48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（一）前瞻科技展览</w:t>
      </w:r>
    </w:p>
    <w:p w14:paraId="3A904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时间：2025年3月27-29日</w:t>
      </w:r>
    </w:p>
    <w:p w14:paraId="7FFE7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地点：重庆国际博览中心S2馆</w:t>
      </w:r>
    </w:p>
    <w:p w14:paraId="0D059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内容：聚焦整车和零部件领域的新材料、新技术、新产品、新装备、新供应链及前瞻科技产品。</w:t>
      </w:r>
    </w:p>
    <w:p w14:paraId="059E9D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开幕式及全体大会</w:t>
      </w:r>
    </w:p>
    <w:p w14:paraId="742D7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时间：2025年3月27日14：00-17：30</w:t>
      </w:r>
    </w:p>
    <w:p w14:paraId="6E90E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地点：重庆悦来国际会议中心三楼两江厅C</w:t>
      </w:r>
    </w:p>
    <w:p w14:paraId="5BDC7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内容：包含领导致辞、合作签约、高端对话、院士报告等环节。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面向全球邀请知名院士、政界领导、企业领袖、产业精英参会。预计超过1000名各界嘉宾出席开幕大会，探讨前瞻趋势、解读产业政策、撮合项目对接。共建产业新生态、共话行业新未来。</w:t>
      </w:r>
    </w:p>
    <w:p w14:paraId="5E724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（三）2025第二届成渝地区（重庆）汽车供应链大会</w:t>
      </w:r>
    </w:p>
    <w:p w14:paraId="2AC1A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时间：2025年3月27-29日</w:t>
      </w:r>
    </w:p>
    <w:p w14:paraId="48B72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地点：重庆国际博览中心S2馆</w:t>
      </w:r>
    </w:p>
    <w:p w14:paraId="03188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内容：主要包含“汽车采购人之夜交流沙龙”、“供应链大会”、“颁奖盛典暨交流晚宴”、“一对一供采对接”、“优秀供应链示范展区”5个环节。邀请21家车企采购负责人莅会，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分享新车前瞻规划、采购需求，解读最新采购策略，与供应链企业“一对一”对接。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活动为闭门形式，仅限注册登记企业参加。</w:t>
      </w:r>
    </w:p>
    <w:p w14:paraId="3B5C5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参会采购车企：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长安汽车、赛力斯集团、吉利汽车、长城汽车、东风汽车、上汽通用五菱、比亚迪汽车、奇瑞汽车、沃尔沃、一汽丰田、一汽-大众、长安福特、庆铃汽车、睿蓝汽车、凯翼汽车、神龙汽车、重汽成商、一汽解放、成都客车、金琥汽车、广通汽车等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家整车企业。</w:t>
      </w:r>
    </w:p>
    <w:p w14:paraId="26474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（四）嘉宾巡馆</w:t>
      </w:r>
    </w:p>
    <w:p w14:paraId="1D974D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时间：2025年3月27日13：30-14：00</w:t>
      </w:r>
    </w:p>
    <w:p w14:paraId="42C3F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地点：重庆国际博览中心S2馆</w:t>
      </w:r>
    </w:p>
    <w:p w14:paraId="43038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内容：邀请出席开幕式的政产学研各界领导集体赴展览区域，参观具有代表性的企业展台和科技产品。</w:t>
      </w:r>
    </w:p>
    <w:p w14:paraId="63E2E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（五）颁奖盛典暨交流晚宴</w:t>
      </w:r>
    </w:p>
    <w:p w14:paraId="3F04F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时间：2025年3月27日18：00-20：00</w:t>
      </w:r>
    </w:p>
    <w:p w14:paraId="1EA1A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地点：重庆悦来国际会议中心三楼两江厅C</w:t>
      </w:r>
    </w:p>
    <w:p w14:paraId="4D863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内容：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</w:rPr>
        <w:t>邀请各界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领导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</w:rPr>
        <w:t>嘉宾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、参展商代表、会员单位代表、获奖代表等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</w:rPr>
        <w:t>出席，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预计参加人数超过400人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</w:rPr>
        <w:t>。</w:t>
      </w:r>
    </w:p>
    <w:p w14:paraId="23420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2" w:leftChars="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（六）评选活动</w:t>
      </w:r>
    </w:p>
    <w:p w14:paraId="58FE6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时间：2025年2月-3月</w:t>
      </w:r>
    </w:p>
    <w:p w14:paraId="50C5D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地点：重庆悦来国际会议中心三楼两江厅C</w:t>
      </w:r>
    </w:p>
    <w:p w14:paraId="704A9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2" w:left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内容：针对重庆汽车工程学会、重庆市汽车产业商会年度优</w:t>
      </w:r>
    </w:p>
    <w:p w14:paraId="6901C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秀团队和个人，以及优秀参展单位、优秀供应链企业等开展评选和表彰。</w:t>
      </w:r>
    </w:p>
    <w:p w14:paraId="54082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2" w:leftChars="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（七）2025首届重庆市青少年汽车科技节</w:t>
      </w:r>
    </w:p>
    <w:p w14:paraId="05A71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时间：2025年3月27-28日</w:t>
      </w:r>
    </w:p>
    <w:p w14:paraId="3E3F8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地点：重庆国博中心及长安、赛力斯、中国汽研、招商车研等基地</w:t>
      </w:r>
    </w:p>
    <w:p w14:paraId="3579B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内容：汽车产业是重庆市的主导产业。为进一步为重庆市青少年搭建科技创新交流平台，弘扬汽车文化，传播普及汽车科学知识，举办首届重庆市青少年汽车科技节。活动包括展会现场参观、手工制作、专家讲座、工厂参观、大学生汽车专业专场招聘会等环节。</w:t>
      </w:r>
    </w:p>
    <w:p w14:paraId="736ED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2" w:leftChars="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（八）系列主题论坛</w:t>
      </w:r>
    </w:p>
    <w:p w14:paraId="189EE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时间：2025年3月27-29日</w:t>
      </w:r>
    </w:p>
    <w:p w14:paraId="70749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地点：重庆国际博览中心S2馆</w:t>
      </w:r>
    </w:p>
    <w:p w14:paraId="59E49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2" w:left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内容：针对自动驾驶、智能座舱、车联网、汽车软件、智能</w:t>
      </w:r>
    </w:p>
    <w:p w14:paraId="7F680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  <w:t>制造、三电关键技术、热管理、智能底盘、白车身等热点领域，举办3+主题论坛。</w:t>
      </w:r>
    </w:p>
    <w:p w14:paraId="11383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2" w:leftChars="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（九）科研项目专场发布</w:t>
      </w:r>
    </w:p>
    <w:p w14:paraId="5D166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时间：2025年3月27-29日</w:t>
      </w:r>
    </w:p>
    <w:p w14:paraId="4FBA5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地点：重庆国际博览中心发布区</w:t>
      </w:r>
    </w:p>
    <w:p w14:paraId="11384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内容：由长安汽车、赛力斯等召开科研项目专场发布会，针对技术研发、项目合作、课题研究等发布项目需求，邀请全球知名高校、院所、机构等参会对接。</w:t>
      </w:r>
    </w:p>
    <w:p w14:paraId="1ADF5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kern w:val="0"/>
          <w:sz w:val="32"/>
          <w:szCs w:val="32"/>
          <w:lang w:val="en-US" w:eastAsia="zh-CN"/>
        </w:rPr>
        <w:t>八、展览主题</w:t>
      </w:r>
    </w:p>
    <w:p w14:paraId="09C40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（一）整车前瞻科技</w:t>
      </w:r>
    </w:p>
    <w:p w14:paraId="1D7A8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邀请乘用车、商用车、科技公司、生态平台等，系统展示整车集成与应用的新成就、新突破、新概念、新成果。</w:t>
      </w:r>
    </w:p>
    <w:p w14:paraId="770BE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9" w:firstLine="602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（二）智能系统</w:t>
      </w:r>
    </w:p>
    <w:p w14:paraId="39CBC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自动驾驶地图、高精定位、雷达、视觉、传感器、路测智能感知等感知系统；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</w:rPr>
        <w:t>5G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通信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运营与服务、操作系统、汽车软件、AI、芯片、域控制器、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网关等基础技术；V2X、语音、人机交互、显示、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信息安全、智能座椅、智能表面、舒适系统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等车联网与智能座舱系统；自动驾驶解决方案；高级辅助驾驶系统。</w:t>
      </w:r>
    </w:p>
    <w:p w14:paraId="355D5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（三）动力系统</w:t>
      </w:r>
    </w:p>
    <w:p w14:paraId="737D6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9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电池、电驱、电控、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电转向、电制动、电空调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等关键零部件；混动技术；增程技术；氢能与燃料电池技术；热管理；充电、换电、电桩、电站等相关技术及设备；伺服电机；高压线束及连接器。</w:t>
      </w:r>
    </w:p>
    <w:p w14:paraId="09776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（四）底盘系统</w:t>
      </w:r>
    </w:p>
    <w:p w14:paraId="3CB6F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9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智能转向系统（线控底盘、滑板底盘等）；智能悬挂系统；自适应巡航控制系统；ABS/ASR/ESP集成控制系统；自适应巡航控制系统；可调阻尼控制系统；车道偏离和驾驶警示系统；自动紧急制动系统；轮毂电机、车架、驱动桥、车桥、车轮及附件等。</w:t>
      </w:r>
    </w:p>
    <w:p w14:paraId="157BB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snapToGrid w:val="0"/>
          <w:color w:val="auto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电子电器系统</w:t>
      </w:r>
    </w:p>
    <w:p w14:paraId="1926B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传感器、电机、电子零件、发电机、起动机、照明系统、空调系统、仪表；各类车载级半导体元器件、电子元件、材料、连接器等相关部件。</w:t>
      </w:r>
    </w:p>
    <w:p w14:paraId="0283E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（六）车身及内外饰系统</w:t>
      </w:r>
    </w:p>
    <w:p w14:paraId="25439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车身本体白车身、车门及附件、内饰件、外饰件、座椅及附件。</w:t>
      </w:r>
    </w:p>
    <w:p w14:paraId="0B683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9" w:rightChars="0"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（七）材料系统</w:t>
      </w:r>
    </w:p>
    <w:p w14:paraId="6D647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低碳汽车用钢、高性能汽车钢、先进高强钢、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超高强钢、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热成型钢、新能源汽车用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钢、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轻量化零部件用钢；铝合金材料；镁合金材料；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橡塑材料；复合材料；汽车新材料；结构设计与开发、先进连接技术、成形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。</w:t>
      </w:r>
    </w:p>
    <w:p w14:paraId="6813E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-159" w:right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（八）装备系统</w:t>
      </w:r>
    </w:p>
    <w:p w14:paraId="28B5D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-159" w:right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冲压、焊接、涂装、总装新四大工艺技术与装备；新能</w:t>
      </w:r>
    </w:p>
    <w:p w14:paraId="7B6A8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9" w:right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源汽车零部件加工专用装备；工业自动化、工业机器人、系统集成、智能装配、工业软件、工业互联网、云平台、数字孪生技术、仿真技术、AI技术、大数据、数字车间、智能化工厂。</w:t>
      </w:r>
    </w:p>
    <w:p w14:paraId="757A8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（九）检测、测试及质量控制</w:t>
      </w:r>
    </w:p>
    <w:p w14:paraId="7D781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整车测试开发及评价，生产线在线检测与测试，终端装配测试及验证，零部件检测及测试，智能网联测试，自动驾驶汽车测试和验证，仿真测试与开发，各类数据捕获，ADAS测试仿真模拟，5G及通信测试和验证，电动动力总成测试，电气系统和电池测试，可靠性/生命周期测试，车载总线仿真分析工具，电子和微电子系统测试，软件测试和开发，质量管理解决方案等创新技术与系统解决方案。</w:t>
      </w:r>
    </w:p>
    <w:p w14:paraId="5F9F0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-159" w:rightChars="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（十）模具及工艺件</w:t>
      </w:r>
    </w:p>
    <w:p w14:paraId="6DF4D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模具、塑料件、橡胶件、金属成型及加工件。</w:t>
      </w:r>
    </w:p>
    <w:p w14:paraId="57967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-159" w:rightChars="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（十一）通用件</w:t>
      </w:r>
    </w:p>
    <w:p w14:paraId="49F94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玻璃、衬套、齿轮、阀门、拉索、皮带、悬置、轴承、弹簧、紧固件、密封件、管件、管路。</w:t>
      </w:r>
    </w:p>
    <w:p w14:paraId="1FE56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-159" w:rightChars="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（十二）产业园区/金融</w:t>
      </w:r>
    </w:p>
    <w:p w14:paraId="0DDB9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汽车零部件产业基地、新能源汽车产业园、智能网联示范基地；汽车产业链金融服务、租赁服务等。</w:t>
      </w:r>
    </w:p>
    <w:p w14:paraId="1B6EC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九、宣传推广</w:t>
      </w:r>
    </w:p>
    <w:p w14:paraId="6B613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建立包含央媒、地方官媒、汽车行业专业媒体、大众媒体、自媒体、短视频等在内的200+全媒体宣传矩阵。重点媒体包括: 中央电视台、新华社、重庆电视台、四川电视台、华龙网、人民网（重庆发布）、重庆日报、四川日报、重庆商报、新浪汽车、汽车之家、懂车帝、抖音、今日头条、盖世汽车、《中国汽车报》、《汽车技术》、《汽车工艺与材料》等。</w:t>
      </w:r>
    </w:p>
    <w:p w14:paraId="5E29E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同时深入川渝地区的两江新区、重庆高新区、永川、九龙坡、合川、涪陵、江津、大足、璧山、铜梁、潼南、荣昌、成都、内江、宜宾、资阳、绵阳、南充、广安等汽车产业重点城市，举办线下巡回推介和供需对接活动，进一步扩大活动影响力。</w:t>
      </w:r>
    </w:p>
    <w:p w14:paraId="41BC8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十、观众组织</w:t>
      </w:r>
    </w:p>
    <w:p w14:paraId="5CC12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展会计划邀请50+主机厂，1000+零部件企业，30+高校，50+产业园区，预计20000人次专业人士到场参观、洽谈、合作。探寻前瞻趋势，洞察行业先机，深化交流合作，加强供采对接。</w:t>
      </w:r>
    </w:p>
    <w:p w14:paraId="7277A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十一、费用标准</w:t>
      </w:r>
    </w:p>
    <w:p w14:paraId="67D60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9" w:rightChars="0"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（一）光地</w:t>
      </w:r>
    </w:p>
    <w:p w14:paraId="4FC40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室内光地1280元/㎡（36㎡起租），由参展商自行设计搭建或委托组委会搭建；</w:t>
      </w:r>
    </w:p>
    <w:p w14:paraId="3DBCA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9" w:rightChars="0"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（二）标准展位</w:t>
      </w:r>
    </w:p>
    <w:p w14:paraId="43CD7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豪华单开口标展13800元/个（9㎡）；豪华双开口标展14800元/个（9㎡）；豪华黄金双标展26000元/个（18㎡），由组委会统一搭建，含企业接待桌椅、照明、电源及地毯。</w:t>
      </w:r>
    </w:p>
    <w:p w14:paraId="36F25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9" w:rightChars="0"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（三）定制套餐</w:t>
      </w:r>
    </w:p>
    <w:p w14:paraId="0956F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除基础参展方式外，组委会提供多种赞助套餐及个性化定制方案，详询组委会。</w:t>
      </w:r>
    </w:p>
    <w:p w14:paraId="555EC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十二、参展联系</w:t>
      </w:r>
    </w:p>
    <w:p w14:paraId="51F16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重庆汽车工程学会   彭玉欢，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instrText xml:space="preserve"> HYPERLINK "mailto:13650524647，pyh@auto-friends.com" </w:instrTex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8"/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13650524647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20CDD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成都市汽车行业协会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郑  琳，13688049467</w:t>
      </w:r>
    </w:p>
    <w:p w14:paraId="57D654B8">
      <w:pPr>
        <w:pStyle w:val="2"/>
        <w:ind w:firstLine="640"/>
        <w:rPr>
          <w:rFonts w:hint="default"/>
          <w:lang w:val="en-US" w:eastAsia="zh-CN"/>
        </w:rPr>
      </w:pPr>
    </w:p>
    <w:p w14:paraId="76EA5171">
      <w:pPr>
        <w:pStyle w:val="2"/>
        <w:ind w:firstLine="640"/>
        <w:rPr>
          <w:rFonts w:hint="default"/>
          <w:lang w:val="en-US" w:eastAsia="zh-CN"/>
        </w:rPr>
      </w:pPr>
    </w:p>
    <w:p w14:paraId="5D0075D1">
      <w:pPr>
        <w:pStyle w:val="2"/>
        <w:ind w:firstLine="640"/>
        <w:rPr>
          <w:rFonts w:hint="default"/>
          <w:lang w:val="en-US" w:eastAsia="zh-CN"/>
        </w:rPr>
      </w:pPr>
    </w:p>
    <w:p w14:paraId="11CDD1B3">
      <w:pPr>
        <w:pStyle w:val="2"/>
        <w:ind w:firstLine="640"/>
        <w:rPr>
          <w:rFonts w:hint="default"/>
          <w:lang w:val="en-US" w:eastAsia="zh-CN"/>
        </w:rPr>
      </w:pPr>
    </w:p>
    <w:p w14:paraId="1459D7FC">
      <w:pPr>
        <w:pStyle w:val="2"/>
        <w:ind w:firstLine="640"/>
        <w:rPr>
          <w:rFonts w:hint="default"/>
          <w:lang w:val="en-US" w:eastAsia="zh-CN"/>
        </w:rPr>
      </w:pPr>
    </w:p>
    <w:p w14:paraId="0EDDC47E">
      <w:pPr>
        <w:pStyle w:val="2"/>
        <w:ind w:firstLine="640"/>
        <w:rPr>
          <w:rFonts w:hint="default"/>
          <w:lang w:val="en-US" w:eastAsia="zh-CN"/>
        </w:rPr>
      </w:pPr>
    </w:p>
    <w:p w14:paraId="4B38C583">
      <w:pPr>
        <w:pStyle w:val="2"/>
        <w:ind w:firstLine="640"/>
        <w:rPr>
          <w:rFonts w:hint="default"/>
          <w:lang w:val="en-US" w:eastAsia="zh-CN"/>
        </w:rPr>
      </w:pPr>
    </w:p>
    <w:p w14:paraId="1EFD14DF">
      <w:pPr>
        <w:pStyle w:val="2"/>
        <w:ind w:firstLine="640"/>
        <w:rPr>
          <w:rFonts w:hint="default"/>
          <w:lang w:val="en-US" w:eastAsia="zh-CN"/>
        </w:rPr>
      </w:pPr>
    </w:p>
    <w:p w14:paraId="56DFD007">
      <w:pPr>
        <w:pStyle w:val="2"/>
        <w:ind w:firstLine="640"/>
        <w:rPr>
          <w:rFonts w:hint="default"/>
          <w:lang w:val="en-US" w:eastAsia="zh-CN"/>
        </w:rPr>
      </w:pPr>
    </w:p>
    <w:p w14:paraId="3D3F94B7">
      <w:pPr>
        <w:pStyle w:val="2"/>
        <w:ind w:firstLine="640"/>
        <w:rPr>
          <w:rFonts w:hint="default"/>
          <w:lang w:val="en-US" w:eastAsia="zh-CN"/>
        </w:rPr>
      </w:pPr>
    </w:p>
    <w:p w14:paraId="3D2DDE6F">
      <w:pPr>
        <w:pStyle w:val="2"/>
        <w:ind w:firstLine="640"/>
        <w:rPr>
          <w:rFonts w:hint="default"/>
          <w:lang w:val="en-US" w:eastAsia="zh-CN"/>
        </w:rPr>
      </w:pPr>
    </w:p>
    <w:p w14:paraId="64EDB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0"/>
          <w:szCs w:val="30"/>
          <w:u w:val="none"/>
          <w:lang w:val="en-US" w:eastAsia="zh-CN"/>
        </w:rPr>
        <w:t>重庆汽车行业第36届年会</w:t>
      </w:r>
    </w:p>
    <w:p w14:paraId="71F98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0"/>
          <w:szCs w:val="30"/>
          <w:u w:val="none"/>
          <w:lang w:val="en-US" w:eastAsia="zh-CN"/>
        </w:rPr>
        <w:t>2025中国智能电动汽车科技与供应链展览会</w:t>
      </w:r>
    </w:p>
    <w:p w14:paraId="37167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0"/>
          <w:szCs w:val="30"/>
          <w:u w:val="none"/>
          <w:lang w:val="en-US" w:eastAsia="zh-CN"/>
        </w:rPr>
        <w:t>2025第二届成渝地区（重庆）供应链大会</w:t>
      </w:r>
    </w:p>
    <w:p w14:paraId="49728A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0"/>
          <w:szCs w:val="30"/>
          <w:u w:val="none"/>
          <w:lang w:val="en-US" w:eastAsia="zh-CN"/>
        </w:rPr>
        <w:t>总日程表</w:t>
      </w:r>
    </w:p>
    <w:tbl>
      <w:tblPr>
        <w:tblStyle w:val="6"/>
        <w:tblpPr w:leftFromText="180" w:rightFromText="180" w:vertAnchor="page" w:horzAnchor="page" w:tblpX="1017" w:tblpY="3880"/>
        <w:tblOverlap w:val="never"/>
        <w:tblW w:w="100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545"/>
        <w:gridCol w:w="4620"/>
        <w:gridCol w:w="2595"/>
      </w:tblGrid>
      <w:tr w14:paraId="27F61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6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3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6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</w:tr>
      <w:tr w14:paraId="5AAC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0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3月25-26日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08：30-18：00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7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布展搭建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F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重庆国际博览中心S2馆</w:t>
            </w:r>
          </w:p>
        </w:tc>
      </w:tr>
      <w:tr w14:paraId="0A561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3月27-29日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E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09：00-17：30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7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展览展示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2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重庆国际博览中心S2馆</w:t>
            </w:r>
          </w:p>
        </w:tc>
      </w:tr>
      <w:tr w14:paraId="11A4C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3月27-28日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4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09：30-17：00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02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2025首届重庆市青少年汽车科技节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44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重庆国博中心S2馆</w:t>
            </w:r>
          </w:p>
          <w:p w14:paraId="797B8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长安汽车全球研发中心</w:t>
            </w:r>
          </w:p>
        </w:tc>
      </w:tr>
      <w:tr w14:paraId="3F182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1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3月26日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4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10：00-22：00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3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提前入住酒店的嘉宾和参会代表报到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5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重庆悦来温德姆酒店</w:t>
            </w:r>
          </w:p>
        </w:tc>
      </w:tr>
      <w:tr w14:paraId="758FA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18：00-20：00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兄弟省市代表、特邀嘉宾交流晚宴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9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重庆悦来温德姆酒店</w:t>
            </w:r>
          </w:p>
        </w:tc>
      </w:tr>
      <w:tr w14:paraId="2B2E3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7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3月27日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B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09：30-12：00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5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2025第二届成渝地区（重庆）汽车供应链大会</w:t>
            </w:r>
          </w:p>
          <w:p w14:paraId="307A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供应链大会环节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8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重庆国博中心S2馆会议区</w:t>
            </w:r>
          </w:p>
        </w:tc>
      </w:tr>
      <w:tr w14:paraId="4A065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F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09：30-12：00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智能汽车安全技术全国重点实验室</w:t>
            </w:r>
          </w:p>
          <w:p w14:paraId="3280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第一届第三次学术年会及课题发布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F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长安汽车全球研发中心</w:t>
            </w:r>
          </w:p>
        </w:tc>
      </w:tr>
      <w:tr w14:paraId="3CAAC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1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3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12：30-13：30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5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开幕式参会代表签到入场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3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悦来国际会议中心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两江厅C</w:t>
            </w:r>
          </w:p>
        </w:tc>
      </w:tr>
      <w:tr w14:paraId="1CCC7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AADD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8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13：30-14：00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嘉宾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巡馆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E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重庆国博中心S2馆</w:t>
            </w:r>
          </w:p>
        </w:tc>
      </w:tr>
      <w:tr w14:paraId="04834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6412D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E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14：00-17：30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A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  <w:t>开幕式及全体大会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4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悦来国际会议中心两江厅C</w:t>
            </w:r>
          </w:p>
        </w:tc>
      </w:tr>
      <w:tr w14:paraId="1D0A6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E5E99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14：00-16：30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5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智能汽车安全技术全国重点实验室学术论坛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0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长安汽车全球研发中心</w:t>
            </w:r>
          </w:p>
        </w:tc>
      </w:tr>
      <w:tr w14:paraId="14444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398C0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0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18：30-20：30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1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颁奖盛典暨交流晚宴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6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悦来国际会议中心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两江厅C</w:t>
            </w:r>
          </w:p>
        </w:tc>
      </w:tr>
      <w:tr w14:paraId="601ED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9D63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4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09：00-12：00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F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2025第二届成渝地区（重庆）汽车供应链大会</w:t>
            </w:r>
          </w:p>
          <w:p w14:paraId="00E1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（“一对一”整零供采对接环节）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E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重庆国际博览中心S2馆</w:t>
            </w:r>
          </w:p>
          <w:p w14:paraId="0AEC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供采对接专区</w:t>
            </w:r>
          </w:p>
        </w:tc>
      </w:tr>
      <w:tr w14:paraId="48B11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4AF4B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2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09：00-12：00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E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2025智能化前瞻技术与创新应用论坛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8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重庆国博中心S2馆会议区</w:t>
            </w:r>
          </w:p>
        </w:tc>
      </w:tr>
      <w:tr w14:paraId="1D657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0F9C0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5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10：00-11：30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车企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科研项目专场发布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C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重庆国博中心S2馆发布区</w:t>
            </w:r>
          </w:p>
        </w:tc>
      </w:tr>
      <w:tr w14:paraId="59F6D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679A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B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14：00-17：00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76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2025新能源汽车关键零部件开发与前瞻技术论坛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A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重庆国博中心S2馆会议区</w:t>
            </w:r>
          </w:p>
        </w:tc>
      </w:tr>
      <w:tr w14:paraId="19CA0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4229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14：00-17：00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6B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2025新能源汽车先进材料及数字智造前瞻论坛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3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重庆国博中心S2馆会议区</w:t>
            </w:r>
          </w:p>
        </w:tc>
      </w:tr>
      <w:tr w14:paraId="5A931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D63D3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1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09：00-15：00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8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展览展示，下午15：00开始撤展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重庆国际博览中心S2馆</w:t>
            </w:r>
          </w:p>
        </w:tc>
      </w:tr>
    </w:tbl>
    <w:p w14:paraId="7706486B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CDF45">
    <w:pPr>
      <w:pStyle w:val="3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E8F45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EE8F45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A7156"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8YcVu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Pu9Nmofh9hSJROaWJkyw82C6pKxuXqi0BU/z3PX4E+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DfGHFb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5A7156">
                    <w:pPr>
                      <w:snapToGrid w:val="0"/>
                      <w:rPr>
                        <w:rFonts w:hint="eastAsia" w:eastAsia="宋体"/>
                        <w:sz w:val="2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0EB2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87DAB"/>
    <w:multiLevelType w:val="singleLevel"/>
    <w:tmpl w:val="B0987DA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122A70B"/>
    <w:multiLevelType w:val="singleLevel"/>
    <w:tmpl w:val="B122A70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D0A4B"/>
    <w:rsid w:val="3ACC2F8E"/>
    <w:rsid w:val="58CD0A4B"/>
    <w:rsid w:val="681260F3"/>
    <w:rsid w:val="69B6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默认段落字体 Para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5383</Words>
  <Characters>5764</Characters>
  <Lines>0</Lines>
  <Paragraphs>0</Paragraphs>
  <TotalTime>0</TotalTime>
  <ScaleCrop>false</ScaleCrop>
  <LinksUpToDate>false</LinksUpToDate>
  <CharactersWithSpaces>5792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2025-02-20T02:49:00Z</dcterms:created>
  <dc:creator>CD</dc:creator>
  <cp:lastModifiedBy>CD</cp:lastModifiedBy>
  <dcterms:modified xsi:type="dcterms:W3CDTF">2025-03-07T07:41:15Z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D2E724489BEF49A3AC88132EBADC1211_11</vt:lpwstr>
  </property>
  <property fmtid="{D5CDD505-2E9C-101B-9397-08002B2CF9AE}" pid="4" name="KSOTemplateDocerSaveRecord">
    <vt:lpwstr>eyJoZGlkIjoiNjUwMDg0NGRmYjljZWYzODcyZjk3Y2ZhODkzMGFkMDgiLCJ1c2VySWQiOiI0Mjg3MDE4ODIifQ==</vt:lpwstr>
  </property>
</Properties>
</file>